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F374" w14:textId="77777777" w:rsidR="00B9089B" w:rsidRPr="00BB4951" w:rsidRDefault="00B9089B" w:rsidP="00B9089B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BB4951">
        <w:rPr>
          <w:rFonts w:ascii="Times New Roman" w:eastAsia="宋体" w:hAnsi="Times New Roman" w:cs="Times New Roman"/>
          <w:b/>
          <w:sz w:val="24"/>
          <w:szCs w:val="24"/>
        </w:rPr>
        <w:t>操作规程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14:paraId="0D59A646" w14:textId="77777777" w:rsidR="00B9089B" w:rsidRDefault="00B9089B" w:rsidP="00B9089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46A8B">
        <w:rPr>
          <w:rFonts w:ascii="Times New Roman" w:eastAsia="宋体" w:hAnsi="Times New Roman" w:cs="Times New Roman" w:hint="eastAsia"/>
          <w:sz w:val="24"/>
          <w:szCs w:val="24"/>
        </w:rPr>
        <w:t>开机顺序</w:t>
      </w:r>
      <w:r w:rsidRPr="00946A8B">
        <w:rPr>
          <w:rFonts w:ascii="Times New Roman" w:eastAsia="宋体" w:hAnsi="Times New Roman" w:cs="Times New Roman" w:hint="eastAsia"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氧气</w:t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sz w:val="24"/>
          <w:szCs w:val="24"/>
        </w:rPr>
        <w:t>仪器</w:t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sz w:val="24"/>
          <w:szCs w:val="24"/>
        </w:rPr>
        <w:t>电脑</w:t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sz w:val="24"/>
          <w:szCs w:val="24"/>
        </w:rPr>
        <w:t>软件</w:t>
      </w:r>
    </w:p>
    <w:p w14:paraId="434C8BF1" w14:textId="77777777" w:rsidR="00B9089B" w:rsidRPr="00946A8B" w:rsidRDefault="00B9089B" w:rsidP="00B9089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46A8B">
        <w:rPr>
          <w:rFonts w:ascii="Times New Roman" w:eastAsia="宋体" w:hAnsi="Times New Roman" w:cs="Times New Roman" w:hint="eastAsia"/>
          <w:sz w:val="24"/>
          <w:szCs w:val="24"/>
        </w:rPr>
        <w:t>打开软件</w:t>
      </w:r>
      <w:proofErr w:type="spellStart"/>
      <w:r w:rsidRPr="00946A8B">
        <w:rPr>
          <w:rFonts w:ascii="Times New Roman" w:eastAsia="宋体" w:hAnsi="Times New Roman" w:cs="Times New Roman" w:hint="eastAsia"/>
          <w:sz w:val="24"/>
          <w:szCs w:val="24"/>
        </w:rPr>
        <w:t>Quick</w:t>
      </w:r>
      <w:r w:rsidRPr="00946A8B">
        <w:rPr>
          <w:rFonts w:ascii="Times New Roman" w:eastAsia="宋体" w:hAnsi="Times New Roman" w:cs="Times New Roman"/>
          <w:sz w:val="24"/>
          <w:szCs w:val="24"/>
        </w:rPr>
        <w:t>Silver</w:t>
      </w:r>
      <w:proofErr w:type="spellEnd"/>
      <w:r w:rsidRPr="00946A8B">
        <w:rPr>
          <w:rFonts w:ascii="Times New Roman" w:eastAsia="宋体" w:hAnsi="Times New Roman" w:cs="Times New Roman" w:hint="eastAsia"/>
          <w:sz w:val="24"/>
          <w:szCs w:val="24"/>
        </w:rPr>
        <w:t>，点击顶部工具栏中的</w:t>
      </w:r>
      <w:r w:rsidRPr="00946A8B">
        <w:rPr>
          <w:rFonts w:ascii="Times New Roman" w:eastAsia="宋体" w:hAnsi="Times New Roman" w:cs="Times New Roman" w:hint="eastAsia"/>
          <w:sz w:val="24"/>
          <w:szCs w:val="24"/>
        </w:rPr>
        <w:t>Diagnostics Menu-</w:t>
      </w:r>
      <w:proofErr w:type="spellStart"/>
      <w:r w:rsidRPr="00946A8B">
        <w:rPr>
          <w:rFonts w:ascii="Times New Roman" w:eastAsia="宋体" w:hAnsi="Times New Roman" w:cs="Times New Roman" w:hint="eastAsia"/>
          <w:sz w:val="24"/>
          <w:szCs w:val="24"/>
        </w:rPr>
        <w:t>Ambients</w:t>
      </w:r>
      <w:proofErr w:type="spellEnd"/>
      <w:r w:rsidRPr="00946A8B">
        <w:rPr>
          <w:rFonts w:ascii="Times New Roman" w:eastAsia="宋体" w:hAnsi="Times New Roman" w:cs="Times New Roman" w:hint="eastAsia"/>
          <w:sz w:val="24"/>
          <w:szCs w:val="24"/>
        </w:rPr>
        <w:t>，等待绿色的</w:t>
      </w:r>
      <w:proofErr w:type="gramStart"/>
      <w:r w:rsidRPr="00946A8B">
        <w:rPr>
          <w:rFonts w:ascii="Times New Roman" w:eastAsia="宋体" w:hAnsi="Times New Roman" w:cs="Times New Roman" w:hint="eastAsia"/>
          <w:sz w:val="24"/>
          <w:szCs w:val="24"/>
        </w:rPr>
        <w:t>诊断线</w:t>
      </w:r>
      <w:proofErr w:type="gramEnd"/>
      <w:r w:rsidRPr="00946A8B">
        <w:rPr>
          <w:rFonts w:ascii="Times New Roman" w:eastAsia="宋体" w:hAnsi="Times New Roman" w:cs="Times New Roman" w:hint="eastAsia"/>
          <w:sz w:val="24"/>
          <w:szCs w:val="24"/>
        </w:rPr>
        <w:t>达到稳定，大约需要</w:t>
      </w:r>
      <w:r w:rsidRPr="00946A8B">
        <w:rPr>
          <w:rFonts w:ascii="Times New Roman" w:eastAsia="宋体" w:hAnsi="Times New Roman" w:cs="Times New Roman" w:hint="eastAsia"/>
          <w:sz w:val="24"/>
          <w:szCs w:val="24"/>
        </w:rPr>
        <w:t>30-</w:t>
      </w:r>
      <w:r w:rsidRPr="00946A8B">
        <w:rPr>
          <w:rFonts w:ascii="Times New Roman" w:eastAsia="宋体" w:hAnsi="Times New Roman" w:cs="Times New Roman"/>
          <w:sz w:val="24"/>
          <w:szCs w:val="24"/>
        </w:rPr>
        <w:t>40 min</w:t>
      </w:r>
      <w:r w:rsidRPr="00946A8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AA18573" w14:textId="77777777" w:rsidR="00B9089B" w:rsidRDefault="00B9089B" w:rsidP="00B9089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946A8B">
        <w:rPr>
          <w:rFonts w:ascii="Times New Roman" w:eastAsia="宋体" w:hAnsi="Times New Roman" w:cs="Times New Roman" w:hint="eastAsia"/>
          <w:sz w:val="24"/>
          <w:szCs w:val="24"/>
        </w:rPr>
        <w:t>向</w:t>
      </w:r>
      <w:r>
        <w:rPr>
          <w:rFonts w:ascii="Times New Roman" w:eastAsia="宋体" w:hAnsi="Times New Roman" w:cs="Times New Roman" w:hint="eastAsia"/>
          <w:sz w:val="24"/>
          <w:szCs w:val="24"/>
        </w:rPr>
        <w:t>镍舟中称入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样品，在两个空白样与两个标样</w:t>
      </w:r>
      <w:r>
        <w:rPr>
          <w:rFonts w:ascii="Times New Roman" w:eastAsia="宋体" w:hAnsi="Times New Roman" w:cs="Times New Roman" w:hint="eastAsia"/>
          <w:sz w:val="24"/>
          <w:szCs w:val="24"/>
        </w:rPr>
        <w:t>(502-685)</w:t>
      </w:r>
      <w:r>
        <w:rPr>
          <w:rFonts w:ascii="Times New Roman" w:eastAsia="宋体" w:hAnsi="Times New Roman" w:cs="Times New Roman" w:hint="eastAsia"/>
          <w:sz w:val="24"/>
          <w:szCs w:val="24"/>
        </w:rPr>
        <w:t>之后，再称取待测样。空白样默认为</w:t>
      </w:r>
      <w:r>
        <w:rPr>
          <w:rFonts w:ascii="Times New Roman" w:eastAsia="宋体" w:hAnsi="Times New Roman" w:cs="Times New Roman" w:hint="eastAsia"/>
          <w:sz w:val="24"/>
          <w:szCs w:val="24"/>
        </w:rPr>
        <w:t>0.1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标样需称取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~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0 mg</w:t>
      </w:r>
      <w:r>
        <w:rPr>
          <w:rFonts w:ascii="Times New Roman" w:eastAsia="宋体" w:hAnsi="Times New Roman" w:cs="Times New Roman" w:hint="eastAsia"/>
          <w:sz w:val="24"/>
          <w:szCs w:val="24"/>
        </w:rPr>
        <w:t>，待测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样需称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取</w:t>
      </w:r>
      <w:r>
        <w:rPr>
          <w:rFonts w:ascii="Times New Roman" w:eastAsia="宋体" w:hAnsi="Times New Roman" w:cs="Times New Roman" w:hint="eastAsia"/>
          <w:sz w:val="24"/>
          <w:szCs w:val="24"/>
        </w:rPr>
        <w:t>100-150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m</w:t>
      </w:r>
      <w:r>
        <w:rPr>
          <w:rFonts w:ascii="Times New Roman" w:eastAsia="宋体" w:hAnsi="Times New Roman" w:cs="Times New Roman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1897201" w14:textId="6A200F0F" w:rsidR="00B9089B" w:rsidRDefault="00B9089B" w:rsidP="00B9089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每测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sz w:val="24"/>
          <w:szCs w:val="24"/>
        </w:rPr>
        <w:t>个未知样后，测一个标样和一个重复样</w:t>
      </w:r>
    </w:p>
    <w:p w14:paraId="20E7796A" w14:textId="77777777" w:rsidR="00B9089B" w:rsidRPr="00984B28" w:rsidRDefault="00B9089B" w:rsidP="00B9089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将镍舟按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顺序依次放入进样器的对应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标号位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中，点击</w:t>
      </w:r>
      <w:r>
        <w:rPr>
          <w:rFonts w:ascii="Times New Roman" w:eastAsia="宋体" w:hAnsi="Times New Roman" w:cs="Times New Roman" w:hint="eastAsia"/>
          <w:sz w:val="24"/>
          <w:szCs w:val="24"/>
        </w:rPr>
        <w:t>Analyze</w:t>
      </w:r>
      <w:r>
        <w:rPr>
          <w:rFonts w:ascii="Times New Roman" w:eastAsia="宋体" w:hAnsi="Times New Roman" w:cs="Times New Roman" w:hint="eastAsia"/>
          <w:sz w:val="24"/>
          <w:szCs w:val="24"/>
        </w:rPr>
        <w:t>开始测试。</w:t>
      </w:r>
    </w:p>
    <w:p w14:paraId="1B3979FA" w14:textId="6AEEA816" w:rsidR="004210F5" w:rsidRDefault="00B9089B" w:rsidP="00B9089B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关机顺序</w:t>
      </w:r>
      <w:r>
        <w:rPr>
          <w:rFonts w:ascii="Times New Roman" w:eastAsia="宋体" w:hAnsi="Times New Roman" w:cs="Times New Roman"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sz w:val="24"/>
          <w:szCs w:val="24"/>
        </w:rPr>
        <w:t>软件</w:t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sz w:val="24"/>
          <w:szCs w:val="24"/>
        </w:rPr>
        <w:t>电脑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</w:rPr>
        <w:t>仪器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/>
          <w:sz w:val="24"/>
          <w:szCs w:val="24"/>
        </w:rPr>
        <w:softHyphen/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</w:rPr>
        <w:t>氧气</w:t>
      </w:r>
    </w:p>
    <w:p w14:paraId="60B33493" w14:textId="55F4CA7C" w:rsidR="00B9089B" w:rsidRDefault="00B9089B" w:rsidP="00B9089B"/>
    <w:p w14:paraId="3120B73F" w14:textId="77777777" w:rsidR="00613154" w:rsidRPr="00A77E45" w:rsidRDefault="00613154" w:rsidP="00613154">
      <w:pPr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A77E45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注意事项：</w:t>
      </w:r>
    </w:p>
    <w:p w14:paraId="4F22C786" w14:textId="77777777" w:rsidR="00613154" w:rsidRPr="00A77E45" w:rsidRDefault="00613154" w:rsidP="00613154">
      <w:pPr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</w:p>
    <w:p w14:paraId="044D3F24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每天测试前，确保进样铁圈对准进样口，</w:t>
      </w:r>
      <w:proofErr w:type="gramStart"/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注意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舟托将</w:t>
      </w:r>
      <w:proofErr w:type="gramEnd"/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样品放入时，是否位于进样口的中央，避免撞坏催化管。</w:t>
      </w:r>
    </w:p>
    <w:p w14:paraId="227C0B4A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长期未用的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镍舟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，不可直接使用，需放入马弗炉中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300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℃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烘烤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2 h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，或者连续测试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10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个空白样。</w:t>
      </w:r>
    </w:p>
    <w:p w14:paraId="0BC9ED1A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称</w:t>
      </w:r>
      <w:proofErr w:type="gramStart"/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样过程</w:t>
      </w:r>
      <w:proofErr w:type="gramEnd"/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中一定要注意清洁，切不可污染标样。</w:t>
      </w:r>
    </w:p>
    <w:p w14:paraId="5C99C267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proofErr w:type="gramStart"/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不</w:t>
      </w:r>
      <w:proofErr w:type="gramEnd"/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可用手</w:t>
      </w:r>
      <w:proofErr w:type="gramStart"/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接触镍舟和</w:t>
      </w:r>
      <w:proofErr w:type="gramEnd"/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进样器，以免造成污染而影响实验数据。</w:t>
      </w:r>
    </w:p>
    <w:p w14:paraId="11C3DFF5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仪器运行过程中不可断电。</w:t>
      </w:r>
    </w:p>
    <w:p w14:paraId="22737B1E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若某样品的汞含量异常高，测试后，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需要进行一次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clean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测试</w:t>
      </w:r>
    </w:p>
    <w:p w14:paraId="434701D1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测试过程中保持测试环境稳定，不可有震动，以免影响进样器的运行以及实验数据的质量。</w:t>
      </w:r>
    </w:p>
    <w:p w14:paraId="161D998D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测试时实验室不可离人，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防止突发事件发生，如遇仪器故障，需及时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停止测试（点击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pause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14:paraId="08987BE9" w14:textId="77777777" w:rsidR="00613154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测试完毕后，等待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20 min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降温</w:t>
      </w:r>
      <w:r w:rsidRPr="00301066">
        <w:rPr>
          <w:rFonts w:ascii="Times New Roman" w:eastAsia="宋体" w:hAnsi="Times New Roman" w:cs="Times New Roman"/>
          <w:color w:val="FF0000"/>
          <w:sz w:val="24"/>
          <w:szCs w:val="24"/>
        </w:rPr>
        <w:t>，再关闭仪器</w:t>
      </w:r>
      <w:r w:rsidRPr="00301066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，将物品放归原位，清洁设备和桌面。</w:t>
      </w:r>
    </w:p>
    <w:p w14:paraId="5CD64A46" w14:textId="77777777" w:rsidR="00613154" w:rsidRPr="0029411F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29411F">
        <w:rPr>
          <w:rFonts w:ascii="Times New Roman" w:eastAsia="宋体" w:hAnsi="Times New Roman" w:cs="Times New Roman"/>
          <w:color w:val="FF0000"/>
          <w:sz w:val="24"/>
          <w:szCs w:val="24"/>
        </w:rPr>
        <w:t>不可在仪器附近放置易燃易爆物质</w:t>
      </w:r>
    </w:p>
    <w:p w14:paraId="23EC34DA" w14:textId="77777777" w:rsidR="00613154" w:rsidRPr="00301066" w:rsidRDefault="00613154" w:rsidP="00613154">
      <w:pPr>
        <w:pStyle w:val="a7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407D07">
        <w:rPr>
          <w:rFonts w:ascii="Times New Roman" w:eastAsia="宋体" w:hAnsi="Times New Roman" w:cs="Times New Roman"/>
          <w:color w:val="FF0000"/>
          <w:sz w:val="24"/>
          <w:szCs w:val="24"/>
        </w:rPr>
        <w:t>不可私自开盖；仪器的检查、清洁、维护以及修理必须由专业人员进行，并且需要小心仪器内的高压。</w:t>
      </w:r>
    </w:p>
    <w:p w14:paraId="2B08E425" w14:textId="77777777" w:rsidR="00B9089B" w:rsidRPr="00613154" w:rsidRDefault="00B9089B" w:rsidP="00B9089B">
      <w:pPr>
        <w:rPr>
          <w:rFonts w:hint="eastAsia"/>
        </w:rPr>
      </w:pPr>
      <w:bookmarkStart w:id="0" w:name="_GoBack"/>
      <w:bookmarkEnd w:id="0"/>
    </w:p>
    <w:sectPr w:rsidR="00B9089B" w:rsidRPr="0061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BBE1" w14:textId="77777777" w:rsidR="006F7B7C" w:rsidRDefault="006F7B7C" w:rsidP="00B9089B">
      <w:r>
        <w:separator/>
      </w:r>
    </w:p>
  </w:endnote>
  <w:endnote w:type="continuationSeparator" w:id="0">
    <w:p w14:paraId="068C67B4" w14:textId="77777777" w:rsidR="006F7B7C" w:rsidRDefault="006F7B7C" w:rsidP="00B9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509B" w14:textId="77777777" w:rsidR="006F7B7C" w:rsidRDefault="006F7B7C" w:rsidP="00B9089B">
      <w:r>
        <w:separator/>
      </w:r>
    </w:p>
  </w:footnote>
  <w:footnote w:type="continuationSeparator" w:id="0">
    <w:p w14:paraId="7D89032F" w14:textId="77777777" w:rsidR="006F7B7C" w:rsidRDefault="006F7B7C" w:rsidP="00B90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3C3F"/>
    <w:multiLevelType w:val="hybridMultilevel"/>
    <w:tmpl w:val="F5D47076"/>
    <w:lvl w:ilvl="0" w:tplc="7C680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891551"/>
    <w:multiLevelType w:val="hybridMultilevel"/>
    <w:tmpl w:val="A1AA89C8"/>
    <w:lvl w:ilvl="0" w:tplc="1060A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A3"/>
    <w:rsid w:val="000903A3"/>
    <w:rsid w:val="004210F5"/>
    <w:rsid w:val="00613154"/>
    <w:rsid w:val="006F7B7C"/>
    <w:rsid w:val="00AB42BE"/>
    <w:rsid w:val="00B9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14B82"/>
  <w15:chartTrackingRefBased/>
  <w15:docId w15:val="{D5363EC3-701D-4F4C-9797-11547E9F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8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89B"/>
    <w:rPr>
      <w:sz w:val="18"/>
      <w:szCs w:val="18"/>
    </w:rPr>
  </w:style>
  <w:style w:type="paragraph" w:styleId="a7">
    <w:name w:val="List Paragraph"/>
    <w:basedOn w:val="a"/>
    <w:uiPriority w:val="34"/>
    <w:qFormat/>
    <w:rsid w:val="00B908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3</cp:revision>
  <dcterms:created xsi:type="dcterms:W3CDTF">2018-09-18T02:39:00Z</dcterms:created>
  <dcterms:modified xsi:type="dcterms:W3CDTF">2018-09-18T02:40:00Z</dcterms:modified>
</cp:coreProperties>
</file>